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627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Encestando pelotas en movimiento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Convivencia y Ciudadanía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Corporalidad y Movimiento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25B6554C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Participar en actividades y juegos grupales con sus pares, conversando, intercambiando</w:t>
            </w:r>
            <w:r w:rsidR="0067370B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pertenencias, cooperando</w:t>
            </w:r>
          </w:p>
          <w:p w14:paraId="14ABADCE" w14:textId="5EF31C33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Resolver desafíos prácticos en situaciones cotidianas y juegos, incorporando mayor</w:t>
            </w:r>
            <w:r w:rsidR="0067370B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precisión y coordinación en la realización de posturas, movimientos y desplazamientos,tales como: esquivar obstáculos o mantener equilibrio al subir escalas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niños y niñas regresen del patio la estudiante en práctica tendrá amarrado en su espalda un canasto o cesta grande y en el piso habrá muchas pelotas.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  <w:t>Se realizarán preguntas como: ¿Por qué creen que tengo la cesta en mi espalda? ¿Qué se puede hacer con ella y las pelotas? Se explicará que el juego consiste en que durante un minuto deberán encestar todas las pelotas posibles mientras la adulta se mueve rápidamente o corre evitando que las pelotas entren. Se promueve el trabajo en equipo y la colaboración entre niños y niñas. Se les nombran algunas normas básicas de convivencia, como por ejemplo: no empujar y no pelear por las pelotas.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reproducirá música alegre durante un minuto, sonará el temporizador y la adulta botará todas las pelotas que están en la cesta, con la intención de que vuelva a iniciar el juego, volviendo a repetir lo anterior.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los párvulos y la adulta se encuentre cansada se invita a niños y niñas a tomar agua y se realizarán preguntas como: ¿Qué les pareció el juego? ¿Se les hizo difícil o fácil? felicitándolos por la participación y la colaboración entre el equipo.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Cesta o caja, cordel, pelotas de todos tamaños.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Participa en el juego</w:t>
            </w:r>
          </w:p>
          <w:p w14:paraId="3596A1CA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Sigue reglas de convivencia, por ej. No pelea por las pelotas, no empuja a los demás niños/as.</w:t>
            </w:r>
          </w:p>
          <w:p w14:paraId="6EC98AA6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- Logra encestar al menos 1 pelota desde lejos.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527EBB5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62E64DD9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38457C16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Participa en el juego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Sigue reglas de convivencia, por ej. No pelea por las pelotas, no empuja a los demás niños/as.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Logra encestar al menos 1 pelota desde lejos.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344D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65C8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948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F373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73C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231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554B35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BB25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495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72B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7D5F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36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419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0654064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2CBB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B08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7739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9E6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717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F96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27AD719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4588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6DE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847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A640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A75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700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885183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9EC6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E18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E7F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087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D2A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CBF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F2A9E8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4953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C51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490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FEB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5BC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15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3D2392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AA9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606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C4DA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C7F2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663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A3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4E52190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687B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E0B8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C8D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A4D8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D52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F51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7EFB3F6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E912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29BD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519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BE30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5C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64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48504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FAD7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AD18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6B41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6812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2AA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C6F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ACE7E2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288E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A06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9BCA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699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1A6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876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13180CD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115B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A79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923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EDD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86C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790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2F023BB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AEC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6A8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DA57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173E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84F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AC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4B5A4B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DFA1" w14:textId="77777777" w:rsidR="00C74B81" w:rsidRDefault="00C74B81">
            <w:r>
              <w:lastRenderedPageBreak/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D4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C41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53E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FC4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A8C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61BADAB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E272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E59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91D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E9F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115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902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2DACC37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612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775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268A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3F1E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A9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B9C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6E7EC3E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054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024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A5D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4F31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E5D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372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578B205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D60D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A7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3F5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9EB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59A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4C5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7B01A05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E34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E02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378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A183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014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966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B57608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FDAE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66D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78F9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A839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5C4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449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7EFEE1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BE56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B1ED" w14:textId="3B41C0DF" w:rsidR="00C74B81" w:rsidRDefault="0067370B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8BEC" w14:textId="1146098B" w:rsidR="00C74B81" w:rsidRDefault="0067370B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8067" w14:textId="0C81022B" w:rsidR="00C74B81" w:rsidRDefault="0067370B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B49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69C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321E8D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B32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8F0E" w14:textId="77777777" w:rsidR="000A1E2E" w:rsidRDefault="000A1E2E" w:rsidP="004B0464">
      <w:pPr>
        <w:spacing w:after="0" w:line="240" w:lineRule="auto"/>
      </w:pPr>
      <w:r>
        <w:separator/>
      </w:r>
    </w:p>
  </w:endnote>
  <w:endnote w:type="continuationSeparator" w:id="0">
    <w:p w14:paraId="6D719735" w14:textId="77777777" w:rsidR="000A1E2E" w:rsidRDefault="000A1E2E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6417" w14:textId="77777777" w:rsidR="000A1E2E" w:rsidRDefault="000A1E2E" w:rsidP="004B0464">
      <w:pPr>
        <w:spacing w:after="0" w:line="240" w:lineRule="auto"/>
      </w:pPr>
      <w:r>
        <w:separator/>
      </w:r>
    </w:p>
  </w:footnote>
  <w:footnote w:type="continuationSeparator" w:id="0">
    <w:p w14:paraId="515CD397" w14:textId="77777777" w:rsidR="000A1E2E" w:rsidRDefault="000A1E2E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51351">
    <w:abstractNumId w:val="3"/>
  </w:num>
  <w:num w:numId="2" w16cid:durableId="1151337361">
    <w:abstractNumId w:val="0"/>
  </w:num>
  <w:num w:numId="3" w16cid:durableId="465700827">
    <w:abstractNumId w:val="5"/>
  </w:num>
  <w:num w:numId="4" w16cid:durableId="89280048">
    <w:abstractNumId w:val="4"/>
  </w:num>
  <w:num w:numId="5" w16cid:durableId="428476418">
    <w:abstractNumId w:val="1"/>
  </w:num>
  <w:num w:numId="6" w16cid:durableId="31026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A1E2E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7370B"/>
    <w:rsid w:val="006A2BCA"/>
    <w:rsid w:val="006F1191"/>
    <w:rsid w:val="00794085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